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963CE" w:rsidRPr="00B62FA4" w:rsidRDefault="00B82599" w:rsidP="00B963CE">
      <w:pPr>
        <w:contextualSpacing/>
        <w:jc w:val="center"/>
        <w:rPr>
          <w:lang w:val="pl-PL"/>
        </w:rPr>
      </w:pPr>
      <w:r>
        <w:fldChar w:fldCharType="begin"/>
      </w:r>
      <w:r>
        <w:instrText xml:space="preserve"> HYPERLINK "about:blank" </w:instrText>
      </w:r>
      <w:r>
        <w:fldChar w:fldCharType="separate"/>
      </w:r>
      <w:r w:rsidR="00B963CE" w:rsidRPr="00AA6594">
        <w:rPr>
          <w:rStyle w:val="Hipercze"/>
          <w:rFonts w:ascii="Times New Roman" w:hAnsi="Times New Roman" w:cs="Times New Roman"/>
          <w:b/>
          <w:bCs/>
          <w:lang w:val="pl-PL"/>
        </w:rPr>
        <w:t>Informacja o przetwarzaniu danych osobowych</w:t>
      </w:r>
      <w:r>
        <w:rPr>
          <w:rStyle w:val="Hipercze"/>
          <w:rFonts w:ascii="Times New Roman" w:hAnsi="Times New Roman" w:cs="Times New Roman"/>
          <w:b/>
          <w:bCs/>
          <w:lang w:val="pl-PL"/>
        </w:rPr>
        <w:fldChar w:fldCharType="end"/>
      </w:r>
    </w:p>
    <w:p w:rsidR="00B62FA4" w:rsidRPr="00B62FA4" w:rsidRDefault="00B62FA4" w:rsidP="00B963CE">
      <w:pPr>
        <w:contextualSpacing/>
        <w:jc w:val="center"/>
        <w:rPr>
          <w:rFonts w:ascii="Times New Roman" w:hAnsi="Times New Roman" w:cs="Times New Roman"/>
          <w:b/>
          <w:bCs/>
          <w:lang w:val="pl-PL"/>
        </w:rPr>
      </w:pPr>
    </w:p>
    <w:p w:rsidR="00B963CE" w:rsidRPr="00AA6594" w:rsidRDefault="00B963CE" w:rsidP="00B963CE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b/>
          <w:bCs/>
          <w:lang w:val="pl-PL"/>
        </w:rPr>
        <w:t xml:space="preserve">Administratorem danych osobowych </w:t>
      </w:r>
      <w:r w:rsidRPr="00AA6594">
        <w:rPr>
          <w:rFonts w:ascii="Times New Roman" w:hAnsi="Times New Roman" w:cs="Times New Roman"/>
          <w:lang w:val="pl-PL"/>
        </w:rPr>
        <w:t xml:space="preserve">jest </w:t>
      </w:r>
      <w:r>
        <w:rPr>
          <w:rFonts w:ascii="Times New Roman" w:hAnsi="Times New Roman" w:cs="Times New Roman"/>
          <w:lang w:val="pl-PL"/>
        </w:rPr>
        <w:t>Fundacja</w:t>
      </w:r>
      <w:r w:rsidRPr="00AA6594">
        <w:rPr>
          <w:rFonts w:ascii="Times New Roman" w:hAnsi="Times New Roman" w:cs="Times New Roman"/>
          <w:lang w:val="pl-PL"/>
        </w:rPr>
        <w:t xml:space="preserve"> Uniwersytetu Warszawskiego (</w:t>
      </w:r>
      <w:r>
        <w:rPr>
          <w:rFonts w:ascii="Times New Roman" w:hAnsi="Times New Roman" w:cs="Times New Roman"/>
          <w:lang w:val="pl-PL"/>
        </w:rPr>
        <w:t>FUW</w:t>
      </w:r>
      <w:r w:rsidRPr="00AA6594">
        <w:rPr>
          <w:rFonts w:ascii="Times New Roman" w:hAnsi="Times New Roman" w:cs="Times New Roman"/>
          <w:lang w:val="pl-PL"/>
        </w:rPr>
        <w:t>), ul. Krakowskie Przedmieście 26/28, 00-927</w:t>
      </w:r>
      <w:r>
        <w:rPr>
          <w:rFonts w:ascii="Times New Roman" w:hAnsi="Times New Roman" w:cs="Times New Roman"/>
          <w:lang w:val="pl-PL"/>
        </w:rPr>
        <w:t> </w:t>
      </w:r>
      <w:r w:rsidRPr="00AA6594">
        <w:rPr>
          <w:rFonts w:ascii="Times New Roman" w:hAnsi="Times New Roman" w:cs="Times New Roman"/>
          <w:lang w:val="pl-PL"/>
        </w:rPr>
        <w:t>Warszawa.</w:t>
      </w:r>
    </w:p>
    <w:p w:rsidR="00B963CE" w:rsidRPr="00AA6594" w:rsidRDefault="00B963CE" w:rsidP="00B963CE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Z administratorem można </w:t>
      </w:r>
      <w:r w:rsidRPr="00AA6594">
        <w:rPr>
          <w:rFonts w:ascii="Times New Roman" w:hAnsi="Times New Roman" w:cs="Times New Roman"/>
          <w:b/>
          <w:bCs/>
          <w:lang w:val="pl-PL"/>
        </w:rPr>
        <w:t>kontaktować się</w:t>
      </w:r>
      <w:r w:rsidRPr="00AA6594">
        <w:rPr>
          <w:rFonts w:ascii="Times New Roman" w:hAnsi="Times New Roman" w:cs="Times New Roman"/>
          <w:lang w:val="pl-PL"/>
        </w:rPr>
        <w:t>:</w:t>
      </w:r>
    </w:p>
    <w:p w:rsidR="00B963CE" w:rsidRPr="00AA6594" w:rsidRDefault="00B963CE" w:rsidP="00B963C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listownie pod ww. adresem,</w:t>
      </w:r>
    </w:p>
    <w:p w:rsidR="00B963CE" w:rsidRPr="00AA6594" w:rsidRDefault="00B963CE" w:rsidP="00B963C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elektronicznie: </w:t>
      </w:r>
      <w:r>
        <w:rPr>
          <w:rFonts w:ascii="Times New Roman" w:hAnsi="Times New Roman" w:cs="Times New Roman"/>
          <w:lang w:val="pl-PL"/>
        </w:rPr>
        <w:t>fundacja</w:t>
      </w:r>
      <w:r w:rsidRPr="00AA6594">
        <w:rPr>
          <w:rFonts w:ascii="Times New Roman" w:hAnsi="Times New Roman" w:cs="Times New Roman"/>
          <w:lang w:val="pl-PL"/>
        </w:rPr>
        <w:t>@</w:t>
      </w:r>
      <w:r>
        <w:rPr>
          <w:rFonts w:ascii="Times New Roman" w:hAnsi="Times New Roman" w:cs="Times New Roman"/>
          <w:lang w:val="pl-PL"/>
        </w:rPr>
        <w:t>fuw</w:t>
      </w:r>
      <w:r w:rsidRPr="00AA6594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>pl.</w:t>
      </w:r>
      <w:r w:rsidRPr="00AA6594">
        <w:rPr>
          <w:rFonts w:ascii="Times New Roman" w:hAnsi="Times New Roman" w:cs="Times New Roman"/>
          <w:lang w:val="pl-PL"/>
        </w:rPr>
        <w:t> </w:t>
      </w:r>
    </w:p>
    <w:p w:rsidR="00B963CE" w:rsidRPr="00AA6594" w:rsidRDefault="00B963CE" w:rsidP="00B963CE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Państwa dane osobowe będą </w:t>
      </w:r>
      <w:r w:rsidRPr="00AA6594">
        <w:rPr>
          <w:rFonts w:ascii="Times New Roman" w:hAnsi="Times New Roman" w:cs="Times New Roman"/>
          <w:b/>
          <w:bCs/>
          <w:lang w:val="pl-PL"/>
        </w:rPr>
        <w:t>przetwarzane w celu</w:t>
      </w:r>
      <w:r w:rsidRPr="00AA6594">
        <w:rPr>
          <w:rFonts w:ascii="Times New Roman" w:hAnsi="Times New Roman" w:cs="Times New Roman"/>
          <w:lang w:val="pl-PL"/>
        </w:rPr>
        <w:t>:</w:t>
      </w:r>
    </w:p>
    <w:p w:rsidR="00B963CE" w:rsidRPr="00AA6594" w:rsidRDefault="00B963CE" w:rsidP="00B963C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zawarcia lub wykonania umowy pomiędzy </w:t>
      </w:r>
      <w:r>
        <w:rPr>
          <w:rFonts w:ascii="Times New Roman" w:hAnsi="Times New Roman" w:cs="Times New Roman"/>
          <w:lang w:val="pl-PL"/>
        </w:rPr>
        <w:t>FUW</w:t>
      </w:r>
      <w:r w:rsidRPr="00AA6594">
        <w:rPr>
          <w:rFonts w:ascii="Times New Roman" w:hAnsi="Times New Roman" w:cs="Times New Roman"/>
          <w:lang w:val="pl-PL"/>
        </w:rPr>
        <w:t xml:space="preserve"> a podmiotem, z którym związana jest osoba lub w</w:t>
      </w:r>
      <w:r>
        <w:rPr>
          <w:rFonts w:ascii="Times New Roman" w:hAnsi="Times New Roman" w:cs="Times New Roman"/>
          <w:lang w:val="pl-PL"/>
        </w:rPr>
        <w:t> </w:t>
      </w:r>
      <w:r w:rsidRPr="00AA6594">
        <w:rPr>
          <w:rFonts w:ascii="Times New Roman" w:hAnsi="Times New Roman" w:cs="Times New Roman"/>
          <w:lang w:val="pl-PL"/>
        </w:rPr>
        <w:t xml:space="preserve">imieniu którego ona działa, jak również weryfikacji tego podmiotu (np. klienta, kontrahenta lub innego podmiotu kontaktującego się z </w:t>
      </w:r>
      <w:r w:rsidR="00D95698">
        <w:rPr>
          <w:rFonts w:ascii="Times New Roman" w:hAnsi="Times New Roman" w:cs="Times New Roman"/>
          <w:lang w:val="pl-PL"/>
        </w:rPr>
        <w:t>FUW</w:t>
      </w:r>
      <w:r w:rsidRPr="00AA6594">
        <w:rPr>
          <w:rFonts w:ascii="Times New Roman" w:hAnsi="Times New Roman" w:cs="Times New Roman"/>
          <w:lang w:val="pl-PL"/>
        </w:rPr>
        <w:t xml:space="preserve">) oraz bieżącego kontaktu z tym podmiotem – na podstawie </w:t>
      </w:r>
      <w:r w:rsidRPr="00AA6594">
        <w:rPr>
          <w:rFonts w:ascii="Times New Roman" w:hAnsi="Times New Roman" w:cs="Times New Roman"/>
          <w:b/>
          <w:bCs/>
          <w:lang w:val="pl-PL"/>
        </w:rPr>
        <w:t>art.</w:t>
      </w:r>
      <w:r w:rsidRPr="00AA6594">
        <w:rPr>
          <w:rFonts w:ascii="Times New Roman" w:hAnsi="Times New Roman" w:cs="Times New Roman"/>
          <w:lang w:val="pl-PL"/>
        </w:rPr>
        <w:t xml:space="preserve"> </w:t>
      </w:r>
      <w:r w:rsidRPr="00AA6594">
        <w:rPr>
          <w:rFonts w:ascii="Times New Roman" w:hAnsi="Times New Roman" w:cs="Times New Roman"/>
          <w:b/>
          <w:bCs/>
          <w:lang w:val="pl-PL"/>
        </w:rPr>
        <w:t>6 ust. 1 lit. b i f</w:t>
      </w:r>
      <w:r w:rsidR="00D95698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D95698" w:rsidRPr="00D95698">
        <w:rPr>
          <w:rFonts w:ascii="Times New Roman" w:hAnsi="Times New Roman" w:cs="Times New Roman"/>
          <w:b/>
          <w:bCs/>
          <w:lang w:val="pl-PL"/>
        </w:rPr>
        <w:t>Rozporządzenia Parlamentu Europejskiego i Rady (UE) 2016/679</w:t>
      </w:r>
      <w:r w:rsidRPr="00AA6594">
        <w:rPr>
          <w:rFonts w:ascii="Times New Roman" w:hAnsi="Times New Roman" w:cs="Times New Roman"/>
          <w:lang w:val="pl-PL"/>
        </w:rPr>
        <w:t xml:space="preserve"> </w:t>
      </w:r>
      <w:r w:rsidR="00D95698">
        <w:rPr>
          <w:rFonts w:ascii="Times New Roman" w:hAnsi="Times New Roman" w:cs="Times New Roman"/>
          <w:lang w:val="pl-PL"/>
        </w:rPr>
        <w:t>(</w:t>
      </w:r>
      <w:hyperlink r:id="rId5" w:history="1">
        <w:r w:rsidRPr="00AA6594">
          <w:rPr>
            <w:rStyle w:val="Hipercze"/>
            <w:rFonts w:ascii="Times New Roman" w:hAnsi="Times New Roman" w:cs="Times New Roman"/>
            <w:lang w:val="pl-PL"/>
          </w:rPr>
          <w:t>RODO</w:t>
        </w:r>
      </w:hyperlink>
      <w:r w:rsidR="00D95698">
        <w:rPr>
          <w:rFonts w:ascii="Times New Roman" w:hAnsi="Times New Roman" w:cs="Times New Roman"/>
          <w:lang w:val="pl-PL"/>
        </w:rPr>
        <w:t>)</w:t>
      </w:r>
      <w:r w:rsidRPr="00AA6594">
        <w:rPr>
          <w:rFonts w:ascii="Times New Roman" w:hAnsi="Times New Roman" w:cs="Times New Roman"/>
          <w:lang w:val="pl-PL"/>
        </w:rPr>
        <w:t>; </w:t>
      </w:r>
    </w:p>
    <w:p w:rsidR="00B963CE" w:rsidRPr="00AA6594" w:rsidRDefault="00B963CE" w:rsidP="00B963C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realizacji czynności wynikających z powszechnie obowiązujących przepisów prawa,</w:t>
      </w:r>
      <w:r w:rsidRPr="00AA6594">
        <w:rPr>
          <w:rFonts w:ascii="Times New Roman" w:hAnsi="Times New Roman" w:cs="Times New Roman"/>
          <w:lang w:val="pl-PL"/>
        </w:rPr>
        <w:br/>
        <w:t xml:space="preserve">w szczególności w związku z wypełnianiem obowiązków wynikających z przepisów podatkowych i o rachunkowości oraz przepisów regulujących prowadzenie postępowań przez uprawnione podmioty – na podstawie </w:t>
      </w:r>
      <w:r w:rsidRPr="00AA6594">
        <w:rPr>
          <w:rFonts w:ascii="Times New Roman" w:hAnsi="Times New Roman" w:cs="Times New Roman"/>
          <w:b/>
          <w:bCs/>
          <w:lang w:val="pl-PL"/>
        </w:rPr>
        <w:t>art.</w:t>
      </w:r>
      <w:r w:rsidRPr="00AA6594">
        <w:rPr>
          <w:rFonts w:ascii="Times New Roman" w:hAnsi="Times New Roman" w:cs="Times New Roman"/>
          <w:lang w:val="pl-PL"/>
        </w:rPr>
        <w:t xml:space="preserve"> </w:t>
      </w:r>
      <w:r w:rsidRPr="00AA6594">
        <w:rPr>
          <w:rFonts w:ascii="Times New Roman" w:hAnsi="Times New Roman" w:cs="Times New Roman"/>
          <w:b/>
          <w:bCs/>
          <w:lang w:val="pl-PL"/>
        </w:rPr>
        <w:t>6 ust. 1 lit. c RODO</w:t>
      </w:r>
      <w:r w:rsidRPr="00AA6594">
        <w:rPr>
          <w:rFonts w:ascii="Times New Roman" w:hAnsi="Times New Roman" w:cs="Times New Roman"/>
          <w:lang w:val="pl-PL"/>
        </w:rPr>
        <w:t>; </w:t>
      </w:r>
    </w:p>
    <w:p w:rsidR="00B963CE" w:rsidRPr="00AA6594" w:rsidRDefault="00B963CE" w:rsidP="00B963C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ustalenia, dochodzenia </w:t>
      </w:r>
      <w:r w:rsidR="005D099E">
        <w:rPr>
          <w:rFonts w:ascii="Times New Roman" w:hAnsi="Times New Roman" w:cs="Times New Roman"/>
          <w:lang w:val="pl-PL"/>
        </w:rPr>
        <w:t xml:space="preserve">roszczeń </w:t>
      </w:r>
      <w:r w:rsidRPr="00AA6594">
        <w:rPr>
          <w:rFonts w:ascii="Times New Roman" w:hAnsi="Times New Roman" w:cs="Times New Roman"/>
          <w:lang w:val="pl-PL"/>
        </w:rPr>
        <w:t xml:space="preserve">lub obrony </w:t>
      </w:r>
      <w:r w:rsidR="005D099E">
        <w:rPr>
          <w:rFonts w:ascii="Times New Roman" w:hAnsi="Times New Roman" w:cs="Times New Roman"/>
          <w:lang w:val="pl-PL"/>
        </w:rPr>
        <w:t xml:space="preserve">przed </w:t>
      </w:r>
      <w:r w:rsidRPr="00AA6594">
        <w:rPr>
          <w:rFonts w:ascii="Times New Roman" w:hAnsi="Times New Roman" w:cs="Times New Roman"/>
          <w:lang w:val="pl-PL"/>
        </w:rPr>
        <w:t>roszcze</w:t>
      </w:r>
      <w:r w:rsidR="005D099E">
        <w:rPr>
          <w:rFonts w:ascii="Times New Roman" w:hAnsi="Times New Roman" w:cs="Times New Roman"/>
          <w:lang w:val="pl-PL"/>
        </w:rPr>
        <w:t>niami</w:t>
      </w:r>
      <w:r w:rsidRPr="00AA6594">
        <w:rPr>
          <w:rFonts w:ascii="Times New Roman" w:hAnsi="Times New Roman" w:cs="Times New Roman"/>
          <w:lang w:val="pl-PL"/>
        </w:rPr>
        <w:t xml:space="preserve"> w postępowaniu sądowym, administracyjnym lub też innym postępowaniu pozasądowym – na podstawie </w:t>
      </w:r>
      <w:r w:rsidRPr="00AA6594">
        <w:rPr>
          <w:rFonts w:ascii="Times New Roman" w:hAnsi="Times New Roman" w:cs="Times New Roman"/>
          <w:b/>
          <w:bCs/>
          <w:lang w:val="pl-PL"/>
        </w:rPr>
        <w:t>art.</w:t>
      </w:r>
      <w:r w:rsidRPr="00AA6594">
        <w:rPr>
          <w:rFonts w:ascii="Times New Roman" w:hAnsi="Times New Roman" w:cs="Times New Roman"/>
          <w:lang w:val="pl-PL"/>
        </w:rPr>
        <w:t xml:space="preserve"> </w:t>
      </w:r>
      <w:r w:rsidRPr="00AA6594">
        <w:rPr>
          <w:rFonts w:ascii="Times New Roman" w:hAnsi="Times New Roman" w:cs="Times New Roman"/>
          <w:b/>
          <w:bCs/>
          <w:lang w:val="pl-PL"/>
        </w:rPr>
        <w:t>6 ust. 1 lit. f RODO</w:t>
      </w:r>
      <w:r w:rsidRPr="00AA6594">
        <w:rPr>
          <w:rFonts w:ascii="Times New Roman" w:hAnsi="Times New Roman" w:cs="Times New Roman"/>
          <w:lang w:val="pl-PL"/>
        </w:rPr>
        <w:t>; </w:t>
      </w:r>
    </w:p>
    <w:p w:rsidR="00B963CE" w:rsidRPr="00AA6594" w:rsidRDefault="00B963CE" w:rsidP="00B963C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archiwalnych (dowodowych) polegających na zabezpieczeniu informacji na wypadek potrzeby udowodnienia faktów lub wykazania spełnienia obowiązku ciążącego na </w:t>
      </w:r>
      <w:r w:rsidR="00D95698">
        <w:rPr>
          <w:rFonts w:ascii="Times New Roman" w:hAnsi="Times New Roman" w:cs="Times New Roman"/>
          <w:lang w:val="pl-PL"/>
        </w:rPr>
        <w:t>F</w:t>
      </w:r>
      <w:r w:rsidRPr="00AA6594">
        <w:rPr>
          <w:rFonts w:ascii="Times New Roman" w:hAnsi="Times New Roman" w:cs="Times New Roman"/>
          <w:lang w:val="pl-PL"/>
        </w:rPr>
        <w:t xml:space="preserve">UW – na podstawie </w:t>
      </w:r>
      <w:r w:rsidRPr="00AA6594">
        <w:rPr>
          <w:rFonts w:ascii="Times New Roman" w:hAnsi="Times New Roman" w:cs="Times New Roman"/>
          <w:b/>
          <w:bCs/>
          <w:lang w:val="pl-PL"/>
        </w:rPr>
        <w:t>art.</w:t>
      </w:r>
      <w:r>
        <w:rPr>
          <w:rFonts w:ascii="Times New Roman" w:hAnsi="Times New Roman" w:cs="Times New Roman"/>
          <w:lang w:val="pl-PL"/>
        </w:rPr>
        <w:t> </w:t>
      </w:r>
      <w:r w:rsidRPr="00AA6594">
        <w:rPr>
          <w:rFonts w:ascii="Times New Roman" w:hAnsi="Times New Roman" w:cs="Times New Roman"/>
          <w:b/>
          <w:bCs/>
          <w:lang w:val="pl-PL"/>
        </w:rPr>
        <w:t>6 ust. 1 lit. f RODO</w:t>
      </w:r>
      <w:r w:rsidRPr="00AA6594">
        <w:rPr>
          <w:rFonts w:ascii="Times New Roman" w:hAnsi="Times New Roman" w:cs="Times New Roman"/>
          <w:lang w:val="pl-PL"/>
        </w:rPr>
        <w:t>. </w:t>
      </w:r>
    </w:p>
    <w:p w:rsidR="00B963CE" w:rsidRPr="00AA6594" w:rsidRDefault="00B963CE" w:rsidP="00B963CE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b/>
          <w:bCs/>
          <w:lang w:val="pl-PL"/>
        </w:rPr>
        <w:t xml:space="preserve">Odbiorcami danych osobowych </w:t>
      </w:r>
      <w:r w:rsidRPr="00AA6594">
        <w:rPr>
          <w:rFonts w:ascii="Times New Roman" w:hAnsi="Times New Roman" w:cs="Times New Roman"/>
          <w:lang w:val="pl-PL"/>
        </w:rPr>
        <w:t>mogą być także podmioty, którym administrator na podstawie umowy powierzenia przetwarzania danych osobowych zleci wykonanie określonych czynności, z</w:t>
      </w:r>
      <w:r>
        <w:rPr>
          <w:rFonts w:ascii="Times New Roman" w:hAnsi="Times New Roman" w:cs="Times New Roman"/>
          <w:lang w:val="pl-PL"/>
        </w:rPr>
        <w:t> </w:t>
      </w:r>
      <w:r w:rsidRPr="00AA6594">
        <w:rPr>
          <w:rFonts w:ascii="Times New Roman" w:hAnsi="Times New Roman" w:cs="Times New Roman"/>
          <w:lang w:val="pl-PL"/>
        </w:rPr>
        <w:t>którymi wiąże się konieczność przetwarzania danych osobowych</w:t>
      </w:r>
      <w:r w:rsidRPr="00AA6594">
        <w:rPr>
          <w:rFonts w:ascii="Times New Roman" w:hAnsi="Times New Roman" w:cs="Times New Roman"/>
          <w:b/>
          <w:bCs/>
          <w:lang w:val="pl-PL"/>
        </w:rPr>
        <w:t>.</w:t>
      </w:r>
    </w:p>
    <w:p w:rsidR="00B963CE" w:rsidRPr="00AA6594" w:rsidRDefault="00B963CE" w:rsidP="00B963CE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b/>
          <w:bCs/>
          <w:lang w:val="pl-PL"/>
        </w:rPr>
        <w:t>Okres przetwarzania danych osobowych</w:t>
      </w:r>
      <w:r w:rsidRPr="00AA6594">
        <w:rPr>
          <w:rFonts w:ascii="Times New Roman" w:hAnsi="Times New Roman" w:cs="Times New Roman"/>
          <w:lang w:val="pl-PL"/>
        </w:rPr>
        <w:t xml:space="preserve"> jest uzależniony od celu w jakim dane są przetwarzane. Okres, przez który dane osobowe będą przechowywane jest obliczany w oparciu o następujące kryteria:</w:t>
      </w:r>
    </w:p>
    <w:p w:rsidR="00B963CE" w:rsidRPr="00AA6594" w:rsidRDefault="00B963CE" w:rsidP="00B963C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rachunkowe, przez okres 5 lat od początku roku następującego po roku obrotowym, w</w:t>
      </w:r>
      <w:r>
        <w:rPr>
          <w:rFonts w:ascii="Times New Roman" w:hAnsi="Times New Roman" w:cs="Times New Roman"/>
          <w:lang w:val="pl-PL"/>
        </w:rPr>
        <w:t> </w:t>
      </w:r>
      <w:r w:rsidRPr="00AA6594">
        <w:rPr>
          <w:rFonts w:ascii="Times New Roman" w:hAnsi="Times New Roman" w:cs="Times New Roman"/>
          <w:lang w:val="pl-PL"/>
        </w:rPr>
        <w:t>którym operacje, transakcje lub postępowanie związane z zawartą umową zostały ostatecznie zakończone, spłacone, rozliczone lub przedawnione; </w:t>
      </w:r>
    </w:p>
    <w:p w:rsidR="00B963CE" w:rsidRPr="00AA6594" w:rsidRDefault="00B963CE" w:rsidP="00B963C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podatkowe, przez okres 5 lat, licząc od końca roku kalendarzowego, w którym powstał obowiązek podatkowy wynikający z rozliczenia zawartej umowy; </w:t>
      </w:r>
    </w:p>
    <w:p w:rsidR="00B963CE" w:rsidRPr="00AA6594" w:rsidRDefault="00B963CE" w:rsidP="00B963C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w zakresie realizacji przez </w:t>
      </w:r>
      <w:r>
        <w:rPr>
          <w:rFonts w:ascii="Times New Roman" w:hAnsi="Times New Roman" w:cs="Times New Roman"/>
          <w:lang w:val="pl-PL"/>
        </w:rPr>
        <w:t>FUW</w:t>
      </w:r>
      <w:r w:rsidRPr="00AA6594">
        <w:rPr>
          <w:rFonts w:ascii="Times New Roman" w:hAnsi="Times New Roman" w:cs="Times New Roman"/>
          <w:lang w:val="pl-PL"/>
        </w:rPr>
        <w:t xml:space="preserve"> czynności wynikających z powszechnie obowiązujących przepisów prawa – przez okres wynikający z tych przepisów; </w:t>
      </w:r>
    </w:p>
    <w:p w:rsidR="00B963CE" w:rsidRPr="00AA6594" w:rsidRDefault="00B963CE" w:rsidP="00B963C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w zakresie wypełnienia prawnie uzasadnionych interesów </w:t>
      </w:r>
      <w:r>
        <w:rPr>
          <w:rFonts w:ascii="Times New Roman" w:hAnsi="Times New Roman" w:cs="Times New Roman"/>
          <w:lang w:val="pl-PL"/>
        </w:rPr>
        <w:t>FUW</w:t>
      </w:r>
      <w:r w:rsidRPr="00AA6594">
        <w:rPr>
          <w:rFonts w:ascii="Times New Roman" w:hAnsi="Times New Roman" w:cs="Times New Roman"/>
          <w:lang w:val="pl-PL"/>
        </w:rPr>
        <w:t xml:space="preserve"> stanowiących podstawę tego przetwarzania przez okres niezbędny do wypełnienia tego celu lub do czasu wniesienia sprzeciwu wobec takiego przetwarzania, o ile nie występują prawnie uzasadnione podstawy dalszego przetwarzania; </w:t>
      </w:r>
    </w:p>
    <w:p w:rsidR="00B963CE" w:rsidRPr="0058670E" w:rsidRDefault="00B963CE" w:rsidP="0058670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w zakresie ustalenia</w:t>
      </w:r>
      <w:r w:rsidR="0058670E">
        <w:rPr>
          <w:rFonts w:ascii="Times New Roman" w:hAnsi="Times New Roman" w:cs="Times New Roman"/>
          <w:lang w:val="pl-PL"/>
        </w:rPr>
        <w:t xml:space="preserve"> roszczeń,</w:t>
      </w:r>
      <w:r w:rsidRPr="0058670E">
        <w:rPr>
          <w:rFonts w:ascii="Times New Roman" w:hAnsi="Times New Roman" w:cs="Times New Roman"/>
          <w:lang w:val="pl-PL"/>
        </w:rPr>
        <w:t xml:space="preserve"> dochodzenia własnych roszczeń lub obrony przed zgłoszonymi roszczeniami – do momentu przedawnienia potencjalnych roszczeń wynikających z umowy lub z innego tytułu.</w:t>
      </w:r>
    </w:p>
    <w:p w:rsidR="00B963CE" w:rsidRPr="00AA6594" w:rsidRDefault="00B963CE" w:rsidP="00B963CE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b/>
          <w:bCs/>
          <w:lang w:val="pl-PL"/>
        </w:rPr>
        <w:t>Osoba, której dane przetwarzamy ma prawo do</w:t>
      </w:r>
      <w:r w:rsidRPr="00AA6594">
        <w:rPr>
          <w:rFonts w:ascii="Times New Roman" w:hAnsi="Times New Roman" w:cs="Times New Roman"/>
          <w:lang w:val="pl-PL"/>
        </w:rPr>
        <w:t>:</w:t>
      </w:r>
    </w:p>
    <w:p w:rsidR="00B963CE" w:rsidRPr="00AA6594" w:rsidRDefault="00B963CE" w:rsidP="00B963C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dostępu do danych oraz otrzymania ich kopii; </w:t>
      </w:r>
    </w:p>
    <w:p w:rsidR="00B963CE" w:rsidRPr="00AA6594" w:rsidRDefault="00B963CE" w:rsidP="00B963C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lastRenderedPageBreak/>
        <w:t>sprostowania (poprawiania) swoich danych osobowych; </w:t>
      </w:r>
    </w:p>
    <w:p w:rsidR="00B963CE" w:rsidRPr="00AA6594" w:rsidRDefault="00B963CE" w:rsidP="00B963C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ograniczenia przetwarzania danych osobowych; </w:t>
      </w:r>
    </w:p>
    <w:p w:rsidR="00B963CE" w:rsidRPr="00AA6594" w:rsidRDefault="00B963CE" w:rsidP="00B963C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usunięcia danych osobowych (z zastrzeżeniem art. 17 ust. 3 RODO); </w:t>
      </w:r>
    </w:p>
    <w:p w:rsidR="00B963CE" w:rsidRPr="00AA6594" w:rsidRDefault="00B963CE" w:rsidP="00B963C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>sprzeciwu wobec przetwarzania; </w:t>
      </w:r>
    </w:p>
    <w:p w:rsidR="00B963CE" w:rsidRPr="00AA6594" w:rsidRDefault="00B963CE" w:rsidP="00B963C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wniesienia skargi do Prezesa Urzędu Ochrony Danych, jeżeli uznają Państwo, że przetwarzanie danych osobowych narusza przepisy prawa w zakresie ochrony danych osobowych: </w:t>
      </w:r>
      <w:hyperlink r:id="rId6" w:history="1">
        <w:r w:rsidRPr="00AA6594">
          <w:rPr>
            <w:rStyle w:val="Hipercze"/>
            <w:rFonts w:ascii="Times New Roman" w:hAnsi="Times New Roman" w:cs="Times New Roman"/>
            <w:lang w:val="pl-PL"/>
          </w:rPr>
          <w:t>https://www.uodo.gov.pl/pl/526/2464</w:t>
        </w:r>
      </w:hyperlink>
      <w:r w:rsidRPr="00AA6594">
        <w:rPr>
          <w:rFonts w:ascii="Times New Roman" w:hAnsi="Times New Roman" w:cs="Times New Roman"/>
          <w:lang w:val="pl-PL"/>
        </w:rPr>
        <w:t>. </w:t>
      </w:r>
    </w:p>
    <w:p w:rsidR="00B963CE" w:rsidRPr="00AA6594" w:rsidRDefault="00D95698" w:rsidP="00B963CE">
      <w:pPr>
        <w:contextualSpacing/>
        <w:jc w:val="both"/>
        <w:rPr>
          <w:rFonts w:ascii="Times New Roman" w:hAnsi="Times New Roman" w:cs="Times New Roman"/>
          <w:lang w:val="pl-PL"/>
        </w:rPr>
      </w:pPr>
      <w:r w:rsidRPr="00D95698">
        <w:rPr>
          <w:rFonts w:ascii="Times New Roman" w:hAnsi="Times New Roman" w:cs="Times New Roman"/>
          <w:lang w:val="pl-PL"/>
        </w:rPr>
        <w:t>Podanie danych osobowych jest niezbędne do realizacji sprawy. Ich niepodanie może uniemożliwić jej przeprowadzenie</w:t>
      </w:r>
      <w:r w:rsidR="00B963CE" w:rsidRPr="00AA6594">
        <w:rPr>
          <w:rFonts w:ascii="Times New Roman" w:hAnsi="Times New Roman" w:cs="Times New Roman"/>
          <w:lang w:val="pl-PL"/>
        </w:rPr>
        <w:t>.</w:t>
      </w:r>
    </w:p>
    <w:p w:rsidR="0037105A" w:rsidRPr="00B963CE" w:rsidRDefault="00B963CE" w:rsidP="00B963CE">
      <w:pPr>
        <w:rPr>
          <w:lang w:val="pl-PL"/>
        </w:rPr>
      </w:pPr>
      <w:r w:rsidRPr="00AA6594">
        <w:rPr>
          <w:rFonts w:ascii="Times New Roman" w:hAnsi="Times New Roman" w:cs="Times New Roman"/>
          <w:lang w:val="pl-PL"/>
        </w:rPr>
        <w:t xml:space="preserve">Państwa </w:t>
      </w:r>
      <w:r w:rsidRPr="00AA6594">
        <w:rPr>
          <w:rFonts w:ascii="Times New Roman" w:hAnsi="Times New Roman" w:cs="Times New Roman"/>
          <w:b/>
          <w:bCs/>
          <w:lang w:val="pl-PL"/>
        </w:rPr>
        <w:t xml:space="preserve">dane osobowe pochodzą </w:t>
      </w:r>
      <w:r w:rsidRPr="00AA6594">
        <w:rPr>
          <w:rFonts w:ascii="Times New Roman" w:hAnsi="Times New Roman" w:cs="Times New Roman"/>
          <w:lang w:val="pl-PL"/>
        </w:rPr>
        <w:t>od klienta bądź kontrahenta lub innego podmiotu kontaktującego się z</w:t>
      </w:r>
      <w:r>
        <w:rPr>
          <w:rFonts w:ascii="Times New Roman" w:hAnsi="Times New Roman" w:cs="Times New Roman"/>
          <w:lang w:val="pl-PL"/>
        </w:rPr>
        <w:t> FUW</w:t>
      </w:r>
      <w:r w:rsidRPr="00AA6594">
        <w:rPr>
          <w:rFonts w:ascii="Times New Roman" w:hAnsi="Times New Roman" w:cs="Times New Roman"/>
          <w:lang w:val="pl-PL"/>
        </w:rPr>
        <w:t>, bądź ze źródeł powszechnie dostępnych. Kategorie danych osobowych osób powiązanych ze spółkami lub innymi podmiotami (np. członków organów tych podmiotów), w tym beneficjentów rzeczywistych, są tożsame z kategoriami pochodzącymi z publiczn</w:t>
      </w:r>
      <w:r w:rsidR="007D12D3">
        <w:rPr>
          <w:rFonts w:ascii="Times New Roman" w:hAnsi="Times New Roman" w:cs="Times New Roman"/>
          <w:lang w:val="pl-PL"/>
        </w:rPr>
        <w:t>i</w:t>
      </w:r>
      <w:r w:rsidRPr="00AA6594">
        <w:rPr>
          <w:rFonts w:ascii="Times New Roman" w:hAnsi="Times New Roman" w:cs="Times New Roman"/>
          <w:lang w:val="pl-PL"/>
        </w:rPr>
        <w:t xml:space="preserve">e dostępnych źródeł lub kategoriami przekazanymi przez klienta bądź kontrahenta </w:t>
      </w:r>
      <w:r>
        <w:rPr>
          <w:rFonts w:ascii="Times New Roman" w:hAnsi="Times New Roman" w:cs="Times New Roman"/>
          <w:lang w:val="pl-PL"/>
        </w:rPr>
        <w:t>FUW</w:t>
      </w:r>
      <w:r w:rsidR="00245E28">
        <w:rPr>
          <w:rFonts w:ascii="Times New Roman" w:hAnsi="Times New Roman" w:cs="Times New Roman"/>
          <w:lang w:val="pl-PL"/>
        </w:rPr>
        <w:t xml:space="preserve"> </w:t>
      </w:r>
      <w:r w:rsidR="00245E28" w:rsidRPr="00A718C5">
        <w:rPr>
          <w:rFonts w:ascii="Times New Roman" w:hAnsi="Times New Roman" w:cs="Times New Roman"/>
          <w:lang w:val="pl-PL"/>
        </w:rPr>
        <w:t>lub przez inny podmiot kontaktujący się z</w:t>
      </w:r>
      <w:r w:rsidR="00245E28">
        <w:rPr>
          <w:rFonts w:ascii="Times New Roman" w:hAnsi="Times New Roman" w:cs="Times New Roman"/>
          <w:lang w:val="pl-PL"/>
        </w:rPr>
        <w:t> F</w:t>
      </w:r>
      <w:r w:rsidR="00245E28" w:rsidRPr="00A718C5">
        <w:rPr>
          <w:rFonts w:ascii="Times New Roman" w:hAnsi="Times New Roman" w:cs="Times New Roman"/>
          <w:lang w:val="pl-PL"/>
        </w:rPr>
        <w:t>UW</w:t>
      </w:r>
      <w:r>
        <w:rPr>
          <w:rFonts w:ascii="Times New Roman" w:hAnsi="Times New Roman" w:cs="Times New Roman"/>
          <w:lang w:val="pl-PL"/>
        </w:rPr>
        <w:t>.</w:t>
      </w:r>
    </w:p>
    <w:sectPr w:rsidR="0037105A" w:rsidRPr="00B9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2038"/>
    <w:multiLevelType w:val="multilevel"/>
    <w:tmpl w:val="53C2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017F6"/>
    <w:multiLevelType w:val="multilevel"/>
    <w:tmpl w:val="B72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C1E59"/>
    <w:multiLevelType w:val="multilevel"/>
    <w:tmpl w:val="D1F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20B35"/>
    <w:multiLevelType w:val="multilevel"/>
    <w:tmpl w:val="5F16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CE"/>
    <w:rsid w:val="00245E28"/>
    <w:rsid w:val="00356E76"/>
    <w:rsid w:val="0037105A"/>
    <w:rsid w:val="0058670E"/>
    <w:rsid w:val="005D099E"/>
    <w:rsid w:val="007D12D3"/>
    <w:rsid w:val="00A76ACC"/>
    <w:rsid w:val="00B62FA4"/>
    <w:rsid w:val="00B82599"/>
    <w:rsid w:val="00B963CE"/>
    <w:rsid w:val="00D95698"/>
    <w:rsid w:val="00E769B4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0FC6-383F-4740-99DD-C3C10EF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CE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3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3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3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3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3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3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3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3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3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3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3C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963C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526/2464" TargetMode="External"/><Relationship Id="rId5" Type="http://schemas.openxmlformats.org/officeDocument/2006/relationships/hyperlink" Target="https://eur-lex.europa.eu/legal-content/PL/TXT/?uri=CELEX%3A32016R0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Osiejewicz</dc:creator>
  <cp:keywords/>
  <dc:description/>
  <cp:lastModifiedBy>Agnieszka</cp:lastModifiedBy>
  <cp:revision>2</cp:revision>
  <dcterms:created xsi:type="dcterms:W3CDTF">2025-07-29T11:21:00Z</dcterms:created>
  <dcterms:modified xsi:type="dcterms:W3CDTF">2025-07-29T11:21:00Z</dcterms:modified>
</cp:coreProperties>
</file>